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0303-6_4seq1.xml.htm"/>
      <w:bookmarkStart w:id="1" w:name="kstm26203036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Ruda Harry 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CANADIAN SOLAR INC,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4273 KING STREET EAST, SUITE 102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KITCHENER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A6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N2P 2E9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Canadian Solar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CSIQ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07/09/2026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07/09/2026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1,949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1,949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24,108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transaction reported herein was effected on July 9, 2026. For purposes of the applicable award terms, the award has a deemed grant date of July 1, 20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These RSUs have no expiration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This Form is being filed late solely due to inadvertent administrative error.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Harry Eugen Ruda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78482" TargetMode="External"/><Relationship Id="rId5" Type="http://schemas.openxmlformats.org/officeDocument/2006/relationships/hyperlink" Target="http://www.sec.gov/cgi-bin/browse-edgar?action=getcompany&amp;CIK=000137587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619</Words>
  <Characters>3318</Characters>
  <CharactersWithSpaces>3873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