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303-7_4seq1.xml.htm"/>
      <w:bookmarkStart w:id="1" w:name="kstm26203037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Qu Shawn Xiaohua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CANADIAN SOLAR INC,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4273 KING STREET EAST,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KITCHENER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N2P 2E9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Canadian Solar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CSIQ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07/09/2026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18,892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18,892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54,349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herein was effected on July 9, 2026, following completion of the Company's internal approval process. For purposes of the applicable award terms, the award has a deemed grant date of May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will vest in three approximately equal annual installments beginning on May 6,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RSUs have no expiration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is being filed late solely due to inadvertent administrative error.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Shawn (Xiaohua) Qu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9641" TargetMode="External"/><Relationship Id="rId5" Type="http://schemas.openxmlformats.org/officeDocument/2006/relationships/hyperlink" Target="http://www.sec.gov/cgi-bin/browse-edgar?action=getcompany&amp;CIK=0001375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646</Words>
  <Characters>3481</Characters>
  <CharactersWithSpaces>4063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