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5_4seq1.xml.htm"/>
      <w:bookmarkStart w:id="1" w:name="kstm2620303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Pauline W.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Corporate Secretary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2,519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2026, following completion of the Company's internal approval process. For purposes of the applicable award terms, the award has a deemed grant date of May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three approximately equal annual installments beginning on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Pauline W.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4756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632</Words>
  <Characters>3396</Characters>
  <CharactersWithSpaces>3966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